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200" w:type="pct"/>
        <w:jc w:val="center"/>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5500"/>
      </w:tblGrid>
      <w:tr w:rsidR="00B841B0" w:rsidRPr="00B841B0" w:rsidTr="00B841B0">
        <w:trPr>
          <w:tblCellSpacing w:w="15" w:type="dxa"/>
          <w:jc w:val="center"/>
        </w:trPr>
        <w:tc>
          <w:tcPr>
            <w:tcW w:w="0" w:type="auto"/>
            <w:tcBorders>
              <w:top w:val="nil"/>
              <w:left w:val="nil"/>
              <w:bottom w:val="nil"/>
              <w:right w:val="nil"/>
            </w:tcBorders>
            <w:vAlign w:val="center"/>
          </w:tcPr>
          <w:p w:rsidR="00B841B0" w:rsidRPr="00B841B0" w:rsidRDefault="00B841B0" w:rsidP="00B841B0">
            <w:pPr>
              <w:spacing w:after="0" w:line="240" w:lineRule="auto"/>
              <w:ind w:firstLine="27"/>
              <w:jc w:val="center"/>
              <w:rPr>
                <w:rFonts w:ascii="Times New Roman" w:eastAsia="Times New Roman" w:hAnsi="Times New Roman" w:cs="Times New Roman"/>
                <w:sz w:val="24"/>
                <w:szCs w:val="24"/>
                <w:lang w:eastAsia="pt-PT"/>
              </w:rPr>
            </w:pPr>
            <w:bookmarkStart w:id="0" w:name="_GoBack"/>
            <w:bookmarkEnd w:id="0"/>
          </w:p>
        </w:tc>
      </w:tr>
      <w:tr w:rsidR="00B841B0" w:rsidRPr="00B841B0" w:rsidTr="00B841B0">
        <w:trPr>
          <w:tblCellSpacing w:w="15" w:type="dxa"/>
          <w:jc w:val="center"/>
        </w:trPr>
        <w:tc>
          <w:tcPr>
            <w:tcW w:w="0" w:type="auto"/>
            <w:tcBorders>
              <w:top w:val="nil"/>
              <w:left w:val="nil"/>
              <w:bottom w:val="nil"/>
              <w:right w:val="nil"/>
            </w:tcBorders>
            <w:vAlign w:val="center"/>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p>
        </w:tc>
      </w:tr>
    </w:tbl>
    <w:p w:rsidR="00B841B0" w:rsidRPr="00B841B0" w:rsidRDefault="00B841B0" w:rsidP="00B841B0">
      <w:pPr>
        <w:spacing w:after="0" w:line="240" w:lineRule="auto"/>
        <w:jc w:val="center"/>
        <w:rPr>
          <w:rFonts w:ascii="Times New Roman" w:eastAsia="Times New Roman" w:hAnsi="Times New Roman" w:cs="Times New Roman"/>
          <w:vanish/>
          <w:sz w:val="24"/>
          <w:szCs w:val="24"/>
          <w:lang w:eastAsia="pt-PT"/>
        </w:rPr>
      </w:pPr>
    </w:p>
    <w:tbl>
      <w:tblPr>
        <w:tblW w:w="4800" w:type="pct"/>
        <w:jc w:val="center"/>
        <w:tblCellSpacing w:w="15"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965"/>
        <w:gridCol w:w="7400"/>
      </w:tblGrid>
      <w:tr w:rsidR="00B841B0" w:rsidRPr="00B841B0">
        <w:trPr>
          <w:tblCellSpacing w:w="15" w:type="dxa"/>
          <w:jc w:val="center"/>
        </w:trPr>
        <w:tc>
          <w:tcPr>
            <w:tcW w:w="0" w:type="auto"/>
            <w:gridSpan w:val="2"/>
            <w:tcBorders>
              <w:top w:val="outset" w:sz="6" w:space="0" w:color="000000"/>
              <w:left w:val="outset" w:sz="6" w:space="0" w:color="000000"/>
              <w:bottom w:val="outset" w:sz="6" w:space="0" w:color="000000"/>
              <w:right w:val="outset" w:sz="6" w:space="0" w:color="000000"/>
            </w:tcBorders>
            <w:shd w:val="clear" w:color="auto" w:fill="336699"/>
            <w:tcMar>
              <w:top w:w="15" w:type="dxa"/>
              <w:left w:w="60" w:type="dxa"/>
              <w:bottom w:w="15" w:type="dxa"/>
              <w:right w:w="60" w:type="dxa"/>
            </w:tcMar>
            <w:vAlign w:val="center"/>
            <w:hideMark/>
          </w:tcPr>
          <w:p w:rsidR="00B841B0" w:rsidRPr="00B841B0" w:rsidRDefault="00B841B0" w:rsidP="00B841B0">
            <w:pPr>
              <w:spacing w:before="45" w:after="6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color w:val="FFFFFF"/>
                <w:sz w:val="24"/>
                <w:szCs w:val="24"/>
                <w:lang w:eastAsia="pt-PT"/>
              </w:rPr>
              <w:t>TABELA DE ANILHA POR TIPO DE AVE</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shd w:val="clear" w:color="auto" w:fill="336699"/>
            <w:tcMar>
              <w:top w:w="15" w:type="dxa"/>
              <w:left w:w="60" w:type="dxa"/>
              <w:bottom w:w="15" w:type="dxa"/>
              <w:right w:w="60" w:type="dxa"/>
            </w:tcMar>
            <w:vAlign w:val="center"/>
            <w:hideMark/>
          </w:tcPr>
          <w:p w:rsidR="00B841B0" w:rsidRPr="00B841B0" w:rsidRDefault="00B841B0" w:rsidP="00B841B0">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color w:val="FFFFFF"/>
                <w:sz w:val="24"/>
                <w:szCs w:val="24"/>
                <w:lang w:eastAsia="pt-PT"/>
              </w:rPr>
              <w:t>Ø Anilha</w:t>
            </w:r>
          </w:p>
        </w:tc>
        <w:tc>
          <w:tcPr>
            <w:tcW w:w="4400" w:type="pct"/>
            <w:tcBorders>
              <w:top w:val="outset" w:sz="6" w:space="0" w:color="000000"/>
              <w:left w:val="outset" w:sz="6" w:space="0" w:color="000000"/>
              <w:bottom w:val="outset" w:sz="6" w:space="0" w:color="000000"/>
              <w:right w:val="outset" w:sz="6" w:space="0" w:color="000000"/>
            </w:tcBorders>
            <w:shd w:val="clear" w:color="auto" w:fill="336699"/>
            <w:tcMar>
              <w:top w:w="15" w:type="dxa"/>
              <w:left w:w="60" w:type="dxa"/>
              <w:bottom w:w="15" w:type="dxa"/>
              <w:right w:w="60" w:type="dxa"/>
            </w:tcMar>
            <w:vAlign w:val="center"/>
            <w:hideMark/>
          </w:tcPr>
          <w:p w:rsidR="00B841B0" w:rsidRPr="00B841B0" w:rsidRDefault="00B841B0" w:rsidP="00B841B0">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color w:val="FFFFFF"/>
                <w:sz w:val="24"/>
                <w:szCs w:val="24"/>
                <w:lang w:eastAsia="pt-PT"/>
              </w:rPr>
              <w:t>Ave</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2,0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Ventre laranja, Diamante bichenov, Cauda vinagre, Peito celeste, Bengalim zebrado, Bico de coral, Face laranja, Colibri, Astrilda onduluda, Astrilda costas vermelhas, Bengalim da india, Amarantas, Capuchinho cabeça negra, Freirinha anã, Freirinha bicolor, Freirinha negra, Freirinha castanha (Fernando pó</w:t>
            </w:r>
            <w:proofErr w:type="gramStart"/>
            <w:r w:rsidRPr="00B841B0">
              <w:rPr>
                <w:rFonts w:ascii="Tahoma" w:eastAsia="Times New Roman" w:hAnsi="Tahoma" w:cs="Tahoma"/>
                <w:sz w:val="18"/>
                <w:szCs w:val="18"/>
                <w:lang w:eastAsia="pt-PT"/>
              </w:rPr>
              <w:t>)</w:t>
            </w:r>
            <w:proofErr w:type="gramEnd"/>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2,5</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Diamante aurora, Diamante ruficauda, Astrilda granadin, Bengalim verde ponteado, Astrilda Codorniz, Melba (Maracaçhão), Astrilda peito negro, Diamante Phaeton, Diamante modesto, Diamante de Gould, Diamante mascarado, Erithruras, Bavete, Pardal </w:t>
            </w:r>
            <w:proofErr w:type="gramStart"/>
            <w:r w:rsidRPr="00B841B0">
              <w:rPr>
                <w:rFonts w:ascii="Tahoma" w:eastAsia="Times New Roman" w:hAnsi="Tahoma" w:cs="Tahoma"/>
                <w:sz w:val="18"/>
                <w:szCs w:val="18"/>
                <w:lang w:eastAsia="pt-PT"/>
              </w:rPr>
              <w:t>dourado de costas castanhas</w:t>
            </w:r>
            <w:proofErr w:type="gramEnd"/>
            <w:r w:rsidRPr="00B841B0">
              <w:rPr>
                <w:rFonts w:ascii="Tahoma" w:eastAsia="Times New Roman" w:hAnsi="Tahoma" w:cs="Tahoma"/>
                <w:sz w:val="18"/>
                <w:szCs w:val="18"/>
                <w:lang w:eastAsia="pt-PT"/>
              </w:rPr>
              <w:t>, Bengalim do Japão, Dominós, Mandarim, Bico chumbo, Canário de Moçambique, Bico prata.</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Ceresino, Lugre.</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2,7</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proofErr w:type="gramStart"/>
            <w:r w:rsidRPr="00B841B0">
              <w:rPr>
                <w:rFonts w:ascii="Tahoma" w:eastAsia="Times New Roman" w:hAnsi="Tahoma" w:cs="Tahoma"/>
                <w:b/>
                <w:bCs/>
                <w:sz w:val="18"/>
                <w:szCs w:val="18"/>
                <w:lang w:eastAsia="pt-PT"/>
              </w:rPr>
              <w:t>CANÁRIOS PORTE</w:t>
            </w:r>
            <w:proofErr w:type="gramEnd"/>
            <w:r w:rsidRPr="00B841B0">
              <w:rPr>
                <w:rFonts w:ascii="Tahoma" w:eastAsia="Times New Roman" w:hAnsi="Tahoma" w:cs="Tahoma"/>
                <w:b/>
                <w:bCs/>
                <w:sz w:val="18"/>
                <w:szCs w:val="18"/>
                <w:lang w:eastAsia="pt-PT"/>
              </w:rPr>
              <w:t>:</w:t>
            </w:r>
            <w:r w:rsidRPr="00B841B0">
              <w:rPr>
                <w:rFonts w:ascii="Tahoma" w:eastAsia="Times New Roman" w:hAnsi="Tahoma" w:cs="Tahoma"/>
                <w:sz w:val="18"/>
                <w:szCs w:val="18"/>
                <w:lang w:eastAsia="pt-PT"/>
              </w:rPr>
              <w:t xml:space="preserve"> Hoso Japonês, Raça Espanhola.</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Degolado, Alario, Tentilhão cabeça negra, Capuchinho tricolor, Botão ouro ou canário da terra, Cabecita de fosforo</w:t>
            </w:r>
            <w:proofErr w:type="gramStart"/>
            <w:r w:rsidRPr="00B841B0">
              <w:rPr>
                <w:rFonts w:ascii="Tahoma" w:eastAsia="Times New Roman" w:hAnsi="Tahoma" w:cs="Tahoma"/>
                <w:sz w:val="18"/>
                <w:szCs w:val="18"/>
                <w:lang w:eastAsia="pt-PT"/>
              </w:rPr>
              <w:t>,,</w:t>
            </w:r>
            <w:proofErr w:type="gramEnd"/>
            <w:r w:rsidRPr="00B841B0">
              <w:rPr>
                <w:rFonts w:ascii="Tahoma" w:eastAsia="Times New Roman" w:hAnsi="Tahoma" w:cs="Tahoma"/>
                <w:sz w:val="18"/>
                <w:szCs w:val="18"/>
                <w:lang w:eastAsia="pt-PT"/>
              </w:rPr>
              <w:t xml:space="preserve"> Amadina de cabeça vermelha, Freirinha Grande, Dom fafes Mongólia, Asa rosa. Mandarim (mutação gigante)</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Pardal dos Caniços, Pintassilgo, Pintarroxo de bico amarelo, Pintarroxo comum.</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2,9</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CANÁRIOS:</w:t>
            </w:r>
            <w:r w:rsidRPr="00B841B0">
              <w:rPr>
                <w:rFonts w:ascii="Tahoma" w:eastAsia="Times New Roman" w:hAnsi="Tahoma" w:cs="Tahoma"/>
                <w:sz w:val="18"/>
                <w:szCs w:val="18"/>
                <w:lang w:eastAsia="pt-PT"/>
              </w:rPr>
              <w:t xml:space="preserve"> </w:t>
            </w:r>
            <w:r w:rsidRPr="00B841B0">
              <w:rPr>
                <w:rFonts w:ascii="Tahoma" w:eastAsia="Times New Roman" w:hAnsi="Tahoma" w:cs="Tahoma"/>
                <w:b/>
                <w:bCs/>
                <w:i/>
                <w:iCs/>
                <w:sz w:val="18"/>
                <w:szCs w:val="18"/>
                <w:lang w:eastAsia="pt-PT"/>
              </w:rPr>
              <w:t>TODOS OS CANÁRIOS DE CÔR.</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proofErr w:type="gramStart"/>
            <w:r w:rsidRPr="00B841B0">
              <w:rPr>
                <w:rFonts w:ascii="Tahoma" w:eastAsia="Times New Roman" w:hAnsi="Tahoma" w:cs="Tahoma"/>
                <w:b/>
                <w:bCs/>
                <w:sz w:val="18"/>
                <w:szCs w:val="18"/>
                <w:lang w:eastAsia="pt-PT"/>
              </w:rPr>
              <w:t>CANÁRIOS PORTE</w:t>
            </w:r>
            <w:proofErr w:type="gramEnd"/>
            <w:r w:rsidRPr="00B841B0">
              <w:rPr>
                <w:rFonts w:ascii="Tahoma" w:eastAsia="Times New Roman" w:hAnsi="Tahoma" w:cs="Tahoma"/>
                <w:b/>
                <w:bCs/>
                <w:sz w:val="18"/>
                <w:szCs w:val="18"/>
                <w:lang w:eastAsia="pt-PT"/>
              </w:rPr>
              <w:t>:</w:t>
            </w:r>
            <w:r w:rsidRPr="00B841B0">
              <w:rPr>
                <w:rFonts w:ascii="Tahoma" w:eastAsia="Times New Roman" w:hAnsi="Tahoma" w:cs="Tahoma"/>
                <w:sz w:val="18"/>
                <w:szCs w:val="18"/>
                <w:lang w:eastAsia="pt-PT"/>
              </w:rPr>
              <w:t xml:space="preserve"> Lizard, Gibber Italicus, Gloster, Scotch Fancy, Fife Fancy, Frisado Norte/Sul, Poupa Alemão, Frisado Suiço, Munchener, Fiorino, Mackich.</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w:t>
            </w:r>
            <w:proofErr w:type="gramStart"/>
            <w:r w:rsidRPr="00B841B0">
              <w:rPr>
                <w:rFonts w:ascii="Tahoma" w:eastAsia="Times New Roman" w:hAnsi="Tahoma" w:cs="Tahoma"/>
                <w:sz w:val="18"/>
                <w:szCs w:val="18"/>
                <w:lang w:eastAsia="pt-PT"/>
              </w:rPr>
              <w:t>Tangará,</w:t>
            </w:r>
            <w:proofErr w:type="gramEnd"/>
            <w:r w:rsidRPr="00B841B0">
              <w:rPr>
                <w:rFonts w:ascii="Tahoma" w:eastAsia="Times New Roman" w:hAnsi="Tahoma" w:cs="Tahoma"/>
                <w:sz w:val="18"/>
                <w:szCs w:val="18"/>
                <w:lang w:eastAsia="pt-PT"/>
              </w:rPr>
              <w:t xml:space="preserve"> Cini de Bico Grosso, Verdelhões: China, Himalaias e cabeça negra, Pardal coroado.</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Emberiza, Tentilhão do Norte, Tentilão Comum.</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3,0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proofErr w:type="gramStart"/>
            <w:r w:rsidRPr="00B841B0">
              <w:rPr>
                <w:rFonts w:ascii="Tahoma" w:eastAsia="Times New Roman" w:hAnsi="Tahoma" w:cs="Tahoma"/>
                <w:b/>
                <w:bCs/>
                <w:sz w:val="18"/>
                <w:szCs w:val="18"/>
                <w:lang w:eastAsia="pt-PT"/>
              </w:rPr>
              <w:t>CANÁRIOS PORTE</w:t>
            </w:r>
            <w:proofErr w:type="gramEnd"/>
            <w:r w:rsidRPr="00B841B0">
              <w:rPr>
                <w:rFonts w:ascii="Tahoma" w:eastAsia="Times New Roman" w:hAnsi="Tahoma" w:cs="Tahoma"/>
                <w:b/>
                <w:bCs/>
                <w:sz w:val="18"/>
                <w:szCs w:val="18"/>
                <w:lang w:eastAsia="pt-PT"/>
              </w:rPr>
              <w:t>:</w:t>
            </w:r>
            <w:r w:rsidRPr="00B841B0">
              <w:rPr>
                <w:rFonts w:ascii="Tahoma" w:eastAsia="Times New Roman" w:hAnsi="Tahoma" w:cs="Tahoma"/>
                <w:sz w:val="18"/>
                <w:szCs w:val="18"/>
                <w:lang w:eastAsia="pt-PT"/>
              </w:rPr>
              <w:t xml:space="preserve"> Border, Norwich, Crest, Lancashire, Berner e Bossu Belga, Crestbread Yorkchair.</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Pardal: Flaveola, Cabeça cinzenta, Castanho, Tecelões: Baja, dorso amarelo, </w:t>
            </w:r>
            <w:proofErr w:type="gramStart"/>
            <w:r w:rsidRPr="00B841B0">
              <w:rPr>
                <w:rFonts w:ascii="Tahoma" w:eastAsia="Times New Roman" w:hAnsi="Tahoma" w:cs="Tahoma"/>
                <w:sz w:val="18"/>
                <w:szCs w:val="18"/>
                <w:lang w:eastAsia="pt-PT"/>
              </w:rPr>
              <w:t>mascara,</w:t>
            </w:r>
            <w:proofErr w:type="gramEnd"/>
            <w:r w:rsidRPr="00B841B0">
              <w:rPr>
                <w:rFonts w:ascii="Tahoma" w:eastAsia="Times New Roman" w:hAnsi="Tahoma" w:cs="Tahoma"/>
                <w:sz w:val="18"/>
                <w:szCs w:val="18"/>
                <w:lang w:eastAsia="pt-PT"/>
              </w:rPr>
              <w:t xml:space="preserve"> Siva asa azul, Rouxinol do Japão, Roselin de Pallas, Tordo laranja, Melro Shama, Bulbul.</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Pardal doméstico, Verdelhão da Europa, Dom fafe.</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3,2</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proofErr w:type="gramStart"/>
            <w:r w:rsidRPr="00B841B0">
              <w:rPr>
                <w:rFonts w:ascii="Tahoma" w:eastAsia="Times New Roman" w:hAnsi="Tahoma" w:cs="Tahoma"/>
                <w:b/>
                <w:bCs/>
                <w:sz w:val="18"/>
                <w:szCs w:val="18"/>
                <w:lang w:eastAsia="pt-PT"/>
              </w:rPr>
              <w:t>CANÁRIOS PORTE</w:t>
            </w:r>
            <w:proofErr w:type="gramEnd"/>
            <w:r w:rsidRPr="00B841B0">
              <w:rPr>
                <w:rFonts w:ascii="Tahoma" w:eastAsia="Times New Roman" w:hAnsi="Tahoma" w:cs="Tahoma"/>
                <w:b/>
                <w:bCs/>
                <w:sz w:val="18"/>
                <w:szCs w:val="18"/>
                <w:lang w:eastAsia="pt-PT"/>
              </w:rPr>
              <w:t>:</w:t>
            </w:r>
            <w:r w:rsidRPr="00B841B0">
              <w:rPr>
                <w:rFonts w:ascii="Tahoma" w:eastAsia="Times New Roman" w:hAnsi="Tahoma" w:cs="Tahoma"/>
                <w:sz w:val="18"/>
                <w:szCs w:val="18"/>
                <w:lang w:eastAsia="pt-PT"/>
              </w:rPr>
              <w:t xml:space="preserve"> Frisado Parisiense, Padovano.</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Bispo Azul do Brazil, Bico grosso da China, Pardal de Java, Tangará vermelho do Brasil. </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Bico Grosso.</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3,5</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bookmarkStart w:id="1" w:name="OLE_LINK1"/>
            <w:r w:rsidRPr="00B841B0">
              <w:rPr>
                <w:rFonts w:ascii="Tahoma" w:eastAsia="Times New Roman" w:hAnsi="Tahoma" w:cs="Tahoma"/>
                <w:b/>
                <w:bCs/>
                <w:sz w:val="18"/>
                <w:szCs w:val="18"/>
                <w:lang w:eastAsia="pt-PT"/>
              </w:rPr>
              <w:t>PSITACIDEOS:</w:t>
            </w:r>
            <w:bookmarkEnd w:id="1"/>
            <w:r w:rsidRPr="00B841B0">
              <w:rPr>
                <w:rFonts w:ascii="Tahoma" w:eastAsia="Times New Roman" w:hAnsi="Tahoma" w:cs="Tahoma"/>
                <w:sz w:val="18"/>
                <w:szCs w:val="18"/>
                <w:lang w:eastAsia="pt-PT"/>
              </w:rPr>
              <w:t xml:space="preserve"> Todos os NEOFEMAS, Bouurkes, Turquoisine, Elegante, TODOS LORIQUITOS de Asa Azul ou Croupion verde, Agapornis cana.</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Tagarelas Boreal e da Boémia, Cardeais, Bico grosso do Japão e México.</w:t>
            </w:r>
          </w:p>
          <w:p w:rsidR="00B841B0" w:rsidRPr="00B841B0" w:rsidRDefault="00B841B0" w:rsidP="00B841B0">
            <w:pPr>
              <w:spacing w:before="20" w:after="2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Bico cruzado</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Codorniz anã da China, Arlequim, </w:t>
            </w:r>
            <w:proofErr w:type="gramStart"/>
            <w:r w:rsidRPr="00B841B0">
              <w:rPr>
                <w:rFonts w:ascii="Tahoma" w:eastAsia="Times New Roman" w:hAnsi="Tahoma" w:cs="Tahoma"/>
                <w:sz w:val="18"/>
                <w:szCs w:val="18"/>
                <w:lang w:eastAsia="pt-PT"/>
              </w:rPr>
              <w:t>Rolas:</w:t>
            </w:r>
            <w:proofErr w:type="gramEnd"/>
            <w:r w:rsidRPr="00B841B0">
              <w:rPr>
                <w:rFonts w:ascii="Tahoma" w:eastAsia="Times New Roman" w:hAnsi="Tahoma" w:cs="Tahoma"/>
                <w:sz w:val="18"/>
                <w:szCs w:val="18"/>
                <w:lang w:eastAsia="pt-PT"/>
              </w:rPr>
              <w:t>Diamante, Peru, Zebrada, M.Ferro.</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4,0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Liliane, Fischer, Nigrígenis, Personata, </w:t>
            </w:r>
            <w:proofErr w:type="gramStart"/>
            <w:r w:rsidRPr="00B841B0">
              <w:rPr>
                <w:rFonts w:ascii="Tahoma" w:eastAsia="Times New Roman" w:hAnsi="Tahoma" w:cs="Tahoma"/>
                <w:sz w:val="18"/>
                <w:szCs w:val="18"/>
                <w:lang w:eastAsia="pt-PT"/>
              </w:rPr>
              <w:t>Pullaria ,</w:t>
            </w:r>
            <w:proofErr w:type="gramEnd"/>
            <w:r w:rsidRPr="00B841B0">
              <w:rPr>
                <w:rFonts w:ascii="Tahoma" w:eastAsia="Times New Roman" w:hAnsi="Tahoma" w:cs="Tahoma"/>
                <w:b/>
                <w:bCs/>
                <w:sz w:val="18"/>
                <w:szCs w:val="18"/>
                <w:lang w:eastAsia="pt-PT"/>
              </w:rPr>
              <w:t xml:space="preserve"> </w:t>
            </w:r>
            <w:r w:rsidRPr="00B841B0">
              <w:rPr>
                <w:rFonts w:ascii="Tahoma" w:eastAsia="Times New Roman" w:hAnsi="Tahoma" w:cs="Tahoma"/>
                <w:sz w:val="18"/>
                <w:szCs w:val="18"/>
                <w:lang w:eastAsia="pt-PT"/>
              </w:rPr>
              <w:t>Periquitos Ondulados (ancestrais)</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Melro Violeta barriga </w:t>
            </w:r>
            <w:proofErr w:type="gramStart"/>
            <w:r w:rsidRPr="00B841B0">
              <w:rPr>
                <w:rFonts w:ascii="Tahoma" w:eastAsia="Times New Roman" w:hAnsi="Tahoma" w:cs="Tahoma"/>
                <w:sz w:val="18"/>
                <w:szCs w:val="18"/>
                <w:lang w:eastAsia="pt-PT"/>
              </w:rPr>
              <w:t>branca, Martin</w:t>
            </w:r>
            <w:proofErr w:type="gramEnd"/>
            <w:r w:rsidRPr="00B841B0">
              <w:rPr>
                <w:rFonts w:ascii="Tahoma" w:eastAsia="Times New Roman" w:hAnsi="Tahoma" w:cs="Tahoma"/>
                <w:sz w:val="18"/>
                <w:szCs w:val="18"/>
                <w:lang w:eastAsia="pt-PT"/>
              </w:rPr>
              <w:t xml:space="preserve"> asiático-cabeça cinzenta e cinzento e China </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Tordo Comum.</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Pombo Tranquilo.</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4,5</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Roseicollis, Taranta, Kakarikis, Blue Bonnet, Stanley, Roselas, Catarinas, Croupion vermelho. </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Spreo soberbo, Melro Metálico Purpura, Martin triste, Martim coroado, Mayna (pequena). </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Melro comum, Estorninho, Tordeia.</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lastRenderedPageBreak/>
              <w:t>PERIQUITOS ONDULADOS de exposição (standard)</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Codorniz indigena e Rola da China.</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lastRenderedPageBreak/>
              <w:t>5,5</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Caturras, Cabeça de Ameixa, Rosela Omnicolor, Palliceps, Princesa Gales, Stanley</w:t>
            </w:r>
            <w:proofErr w:type="gramStart"/>
            <w:r w:rsidRPr="00B841B0">
              <w:rPr>
                <w:rFonts w:ascii="Tahoma" w:eastAsia="Times New Roman" w:hAnsi="Tahoma" w:cs="Tahoma"/>
                <w:sz w:val="18"/>
                <w:szCs w:val="18"/>
                <w:lang w:eastAsia="pt-PT"/>
              </w:rPr>
              <w:t>..</w:t>
            </w:r>
            <w:proofErr w:type="gramEnd"/>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Martim de Rotschild e Mayna (grande).</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Tordoveia</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Codorniz do Japão, Colin da Califórnia e Virginia, Rola Brava.</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6,0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Periquito de Bigodes, Loriquito Swainson, Periquito de Frente Dourada, Aratinga Sol e Jendaya Pennant, Real, Ring Neck, Barraband, Bamardius, Port Lincoln, Melanure.</w:t>
            </w:r>
          </w:p>
          <w:p w:rsidR="00B841B0" w:rsidRPr="00B841B0" w:rsidRDefault="00B841B0" w:rsidP="00B841B0">
            <w:pPr>
              <w:spacing w:before="20" w:after="2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EXÓTICOS:</w:t>
            </w:r>
            <w:r w:rsidRPr="00B841B0">
              <w:rPr>
                <w:rFonts w:ascii="Tahoma" w:eastAsia="Times New Roman" w:hAnsi="Tahoma" w:cs="Tahoma"/>
                <w:sz w:val="18"/>
                <w:szCs w:val="18"/>
                <w:lang w:eastAsia="pt-PT"/>
              </w:rPr>
              <w:t xml:space="preserve"> Gaio Azul, Pega Azul, Pega Verde (INCA</w:t>
            </w:r>
            <w:proofErr w:type="gramStart"/>
            <w:r w:rsidRPr="00B841B0">
              <w:rPr>
                <w:rFonts w:ascii="Tahoma" w:eastAsia="Times New Roman" w:hAnsi="Tahoma" w:cs="Tahoma"/>
                <w:sz w:val="18"/>
                <w:szCs w:val="18"/>
                <w:lang w:eastAsia="pt-PT"/>
              </w:rPr>
              <w:t>)</w:t>
            </w:r>
            <w:proofErr w:type="gramEnd"/>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Gaio Cumum.</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7,0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Amazonas</w:t>
            </w:r>
            <w:proofErr w:type="gramStart"/>
            <w:r w:rsidRPr="00B841B0">
              <w:rPr>
                <w:rFonts w:ascii="Tahoma" w:eastAsia="Times New Roman" w:hAnsi="Tahoma" w:cs="Tahoma"/>
                <w:sz w:val="18"/>
                <w:szCs w:val="18"/>
                <w:lang w:eastAsia="pt-PT"/>
              </w:rPr>
              <w:t>, Ara</w:t>
            </w:r>
            <w:proofErr w:type="gramEnd"/>
            <w:r w:rsidRPr="00B841B0">
              <w:rPr>
                <w:rFonts w:ascii="Tahoma" w:eastAsia="Times New Roman" w:hAnsi="Tahoma" w:cs="Tahoma"/>
                <w:sz w:val="18"/>
                <w:szCs w:val="18"/>
                <w:lang w:eastAsia="pt-PT"/>
              </w:rPr>
              <w:t xml:space="preserve"> Severa, Pequenas Catatuas, Loris Negro e Versicolor.</w:t>
            </w:r>
          </w:p>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INDIGENAS:</w:t>
            </w:r>
            <w:r w:rsidRPr="00B841B0">
              <w:rPr>
                <w:rFonts w:ascii="Tahoma" w:eastAsia="Times New Roman" w:hAnsi="Tahoma" w:cs="Tahoma"/>
                <w:sz w:val="18"/>
                <w:szCs w:val="18"/>
                <w:lang w:eastAsia="pt-PT"/>
              </w:rPr>
              <w:t xml:space="preserve"> Pega, Gralhas, Corvos.</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Pombo Bravo, Pombo Torcaz.</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8,0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Catatuas crista amarela e Alba.</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Perdiz, Perdiz chuckar, Perdiz cinzenta ou charrela.</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9,0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before="20" w:after="20" w:line="240" w:lineRule="auto"/>
              <w:jc w:val="both"/>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PSITACIDEOS:</w:t>
            </w:r>
            <w:r w:rsidRPr="00B841B0">
              <w:rPr>
                <w:rFonts w:ascii="Tahoma" w:eastAsia="Times New Roman" w:hAnsi="Tahoma" w:cs="Tahoma"/>
                <w:sz w:val="18"/>
                <w:szCs w:val="18"/>
                <w:lang w:eastAsia="pt-PT"/>
              </w:rPr>
              <w:t xml:space="preserve"> Papagaio Cinzento Africano, Papagaio do Cabo, Papagaio Amazona, Catatua. </w:t>
            </w:r>
          </w:p>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Faizão Dourado, Mariola, Criador Lusitano, Cauchois, Bagadês, King, P.V. Inglês, etc.</w:t>
            </w:r>
            <w:r w:rsidRPr="00B841B0">
              <w:rPr>
                <w:rFonts w:ascii="Tahoma" w:eastAsia="Times New Roman" w:hAnsi="Tahoma" w:cs="Tahoma"/>
                <w:b/>
                <w:bCs/>
                <w:sz w:val="18"/>
                <w:szCs w:val="18"/>
                <w:lang w:eastAsia="pt-PT"/>
              </w:rPr>
              <w:t>PALMIPEDES:</w:t>
            </w:r>
            <w:r w:rsidRPr="00B841B0">
              <w:rPr>
                <w:rFonts w:ascii="Tahoma" w:eastAsia="Times New Roman" w:hAnsi="Tahoma" w:cs="Tahoma"/>
                <w:sz w:val="18"/>
                <w:szCs w:val="18"/>
                <w:lang w:eastAsia="pt-PT"/>
              </w:rPr>
              <w:t xml:space="preserve"> Pato Carolino e Mandarim.</w:t>
            </w:r>
          </w:p>
        </w:tc>
      </w:tr>
      <w:tr w:rsidR="00B841B0" w:rsidRPr="00B841B0">
        <w:trPr>
          <w:tblCellSpacing w:w="15" w:type="dxa"/>
          <w:jc w:val="center"/>
        </w:trPr>
        <w:tc>
          <w:tcPr>
            <w:tcW w:w="55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jc w:val="center"/>
              <w:rPr>
                <w:rFonts w:ascii="Times New Roman" w:eastAsia="Times New Roman" w:hAnsi="Times New Roman" w:cs="Times New Roman"/>
                <w:sz w:val="24"/>
                <w:szCs w:val="24"/>
                <w:lang w:eastAsia="pt-PT"/>
              </w:rPr>
            </w:pPr>
            <w:r w:rsidRPr="00B841B0">
              <w:rPr>
                <w:rFonts w:ascii="Tahoma" w:eastAsia="Times New Roman" w:hAnsi="Tahoma" w:cs="Tahoma"/>
                <w:b/>
                <w:bCs/>
                <w:sz w:val="24"/>
                <w:szCs w:val="24"/>
                <w:lang w:eastAsia="pt-PT"/>
              </w:rPr>
              <w:t>10,0</w:t>
            </w:r>
          </w:p>
        </w:tc>
        <w:tc>
          <w:tcPr>
            <w:tcW w:w="4400" w:type="pct"/>
            <w:tcBorders>
              <w:top w:val="outset" w:sz="6" w:space="0" w:color="000000"/>
              <w:left w:val="outset" w:sz="6" w:space="0" w:color="000000"/>
              <w:bottom w:val="outset" w:sz="6" w:space="0" w:color="000000"/>
              <w:right w:val="outset" w:sz="6" w:space="0" w:color="000000"/>
            </w:tcBorders>
            <w:tcMar>
              <w:top w:w="15" w:type="dxa"/>
              <w:left w:w="60" w:type="dxa"/>
              <w:bottom w:w="15" w:type="dxa"/>
              <w:right w:w="60" w:type="dxa"/>
            </w:tcMar>
            <w:vAlign w:val="center"/>
            <w:hideMark/>
          </w:tcPr>
          <w:p w:rsidR="00B841B0" w:rsidRPr="00B841B0" w:rsidRDefault="00B841B0" w:rsidP="00B841B0">
            <w:pPr>
              <w:spacing w:after="0" w:line="240" w:lineRule="auto"/>
              <w:rPr>
                <w:rFonts w:ascii="Times New Roman" w:eastAsia="Times New Roman" w:hAnsi="Times New Roman" w:cs="Times New Roman"/>
                <w:sz w:val="24"/>
                <w:szCs w:val="24"/>
                <w:lang w:eastAsia="pt-PT"/>
              </w:rPr>
            </w:pPr>
            <w:r w:rsidRPr="00B841B0">
              <w:rPr>
                <w:rFonts w:ascii="Tahoma" w:eastAsia="Times New Roman" w:hAnsi="Tahoma" w:cs="Tahoma"/>
                <w:b/>
                <w:bCs/>
                <w:sz w:val="18"/>
                <w:szCs w:val="18"/>
                <w:lang w:eastAsia="pt-PT"/>
              </w:rPr>
              <w:t>COLUMBIDEOS E GALINÁCEOS:</w:t>
            </w:r>
            <w:r w:rsidRPr="00B841B0">
              <w:rPr>
                <w:rFonts w:ascii="Tahoma" w:eastAsia="Times New Roman" w:hAnsi="Tahoma" w:cs="Tahoma"/>
                <w:sz w:val="18"/>
                <w:szCs w:val="18"/>
                <w:lang w:eastAsia="pt-PT"/>
              </w:rPr>
              <w:t xml:space="preserve"> Faizão Venerado e hoki, Gigante hungaro, Tambor Bem burg, P.V. de Gante. </w:t>
            </w:r>
            <w:r w:rsidRPr="00B841B0">
              <w:rPr>
                <w:rFonts w:ascii="Tahoma" w:eastAsia="Times New Roman" w:hAnsi="Tahoma" w:cs="Tahoma"/>
                <w:sz w:val="18"/>
                <w:szCs w:val="18"/>
                <w:lang w:val="es-ES_tradnl" w:eastAsia="pt-PT"/>
              </w:rPr>
              <w:t>P.V. Baviera, etc.</w:t>
            </w:r>
          </w:p>
        </w:tc>
      </w:tr>
    </w:tbl>
    <w:p w:rsidR="00460C2B" w:rsidRDefault="00460C2B"/>
    <w:sectPr w:rsidR="00460C2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B0"/>
    <w:rsid w:val="00460C2B"/>
    <w:rsid w:val="00B841B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B841B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841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B841B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841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3514</Characters>
  <Application>Microsoft Office Word</Application>
  <DocSecurity>0</DocSecurity>
  <Lines>29</Lines>
  <Paragraphs>8</Paragraphs>
  <ScaleCrop>false</ScaleCrop>
  <Company/>
  <LinksUpToDate>false</LinksUpToDate>
  <CharactersWithSpaces>4156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 Campos</dc:creator>
  <cp:lastModifiedBy>Rui Campos</cp:lastModifiedBy>
  <cp:revision>1</cp:revision>
  <dcterms:created xsi:type="dcterms:W3CDTF">2012-11-17T22:09:00Z</dcterms:created>
  <dcterms:modified xsi:type="dcterms:W3CDTF">2012-11-17T22:10:00Z</dcterms:modified>
</cp:coreProperties>
</file>